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81" w:rsidRDefault="00A674F7">
      <w:pPr>
        <w:pStyle w:val="1"/>
        <w:spacing w:before="74"/>
        <w:ind w:left="3161" w:right="869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897889</wp:posOffset>
            </wp:positionH>
            <wp:positionV relativeFrom="paragraph">
              <wp:posOffset>47963</wp:posOffset>
            </wp:positionV>
            <wp:extent cx="1368450" cy="1429317"/>
            <wp:effectExtent l="0" t="0" r="0" b="0"/>
            <wp:wrapNone/>
            <wp:docPr id="1" name="image1.jpeg" descr="D5FnId1U8AA6FG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450" cy="1429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Информационный буклет для родителей (законных</w:t>
      </w:r>
      <w:r>
        <w:rPr>
          <w:spacing w:val="-62"/>
        </w:rPr>
        <w:t xml:space="preserve"> </w:t>
      </w:r>
      <w:r>
        <w:t>представителей)</w:t>
      </w:r>
    </w:p>
    <w:p w:rsidR="00795981" w:rsidRDefault="00795981">
      <w:pPr>
        <w:pStyle w:val="a3"/>
        <w:spacing w:before="4"/>
        <w:ind w:left="0"/>
        <w:jc w:val="left"/>
        <w:rPr>
          <w:b/>
          <w:sz w:val="25"/>
        </w:rPr>
      </w:pPr>
    </w:p>
    <w:p w:rsidR="00795981" w:rsidRDefault="00A674F7">
      <w:pPr>
        <w:pStyle w:val="a3"/>
        <w:spacing w:before="1"/>
        <w:ind w:left="4970" w:right="2678"/>
        <w:jc w:val="center"/>
      </w:pPr>
      <w:r>
        <w:t>Уважаемые</w:t>
      </w:r>
      <w:r>
        <w:rPr>
          <w:spacing w:val="-8"/>
        </w:rPr>
        <w:t xml:space="preserve"> </w:t>
      </w:r>
      <w:r>
        <w:t>родители!</w:t>
      </w:r>
    </w:p>
    <w:p w:rsidR="00795981" w:rsidRDefault="00795981">
      <w:pPr>
        <w:pStyle w:val="a3"/>
        <w:spacing w:before="3"/>
        <w:ind w:left="0"/>
        <w:jc w:val="left"/>
        <w:rPr>
          <w:sz w:val="18"/>
        </w:rPr>
      </w:pPr>
    </w:p>
    <w:p w:rsidR="00795981" w:rsidRDefault="00A674F7">
      <w:pPr>
        <w:pStyle w:val="a3"/>
        <w:spacing w:before="88"/>
        <w:ind w:left="2506" w:right="210" w:firstLine="566"/>
      </w:pPr>
      <w:r>
        <w:t>Министерство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2"/>
        </w:rPr>
        <w:t xml:space="preserve"> </w:t>
      </w:r>
      <w:r>
        <w:t>Федеральная служба по надзору в сфере образования и науки ведут</w:t>
      </w:r>
      <w:r>
        <w:rPr>
          <w:spacing w:val="1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школьников.</w:t>
      </w:r>
    </w:p>
    <w:p w:rsidR="00795981" w:rsidRDefault="00A674F7">
      <w:pPr>
        <w:pStyle w:val="a3"/>
        <w:spacing w:before="2"/>
        <w:ind w:left="2506" w:right="217" w:firstLine="566"/>
      </w:pPr>
      <w:r>
        <w:t>Вы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знаете,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уровень</w:t>
      </w:r>
      <w:r>
        <w:rPr>
          <w:spacing w:val="3"/>
        </w:rPr>
        <w:t xml:space="preserve"> </w:t>
      </w:r>
      <w:r>
        <w:t>подготовки</w:t>
      </w:r>
      <w:r>
        <w:rPr>
          <w:spacing w:val="7"/>
        </w:rPr>
        <w:t xml:space="preserve"> </w:t>
      </w:r>
      <w:r>
        <w:t>учеников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всем</w:t>
      </w:r>
      <w:r>
        <w:rPr>
          <w:spacing w:val="4"/>
        </w:rPr>
        <w:t xml:space="preserve"> </w:t>
      </w:r>
      <w:r>
        <w:t>предметам,</w:t>
      </w:r>
      <w:r>
        <w:rPr>
          <w:spacing w:val="4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важно</w:t>
      </w:r>
      <w:r>
        <w:rPr>
          <w:spacing w:val="4"/>
        </w:rPr>
        <w:t xml:space="preserve"> </w:t>
      </w:r>
      <w:r>
        <w:t>также</w:t>
      </w:r>
    </w:p>
    <w:p w:rsidR="00795981" w:rsidRPr="00FC180F" w:rsidRDefault="00A674F7" w:rsidP="00FC180F">
      <w:pPr>
        <w:pStyle w:val="a3"/>
        <w:ind w:right="102"/>
      </w:pPr>
      <w:r>
        <w:t>оценивать умения детей применять полученные знания на практике, в самостоятельной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«Международная</w:t>
      </w:r>
      <w:r>
        <w:rPr>
          <w:spacing w:val="1"/>
        </w:rPr>
        <w:t xml:space="preserve"> </w:t>
      </w:r>
      <w:r>
        <w:t>программа по оценке образовательных достижений школьников» – PISA, оценивающее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15-летнего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массовое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последнем исследовании</w:t>
      </w:r>
      <w:r>
        <w:rPr>
          <w:spacing w:val="4"/>
        </w:rPr>
        <w:t xml:space="preserve"> </w:t>
      </w:r>
      <w:r>
        <w:t>приняли участие</w:t>
      </w:r>
      <w:r>
        <w:rPr>
          <w:spacing w:val="-2"/>
        </w:rPr>
        <w:t xml:space="preserve"> </w:t>
      </w:r>
      <w:r>
        <w:t>школьники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79</w:t>
      </w:r>
      <w:r>
        <w:rPr>
          <w:spacing w:val="-3"/>
        </w:rPr>
        <w:t xml:space="preserve"> </w:t>
      </w:r>
      <w:r>
        <w:t>стран.</w:t>
      </w:r>
    </w:p>
    <w:p w:rsidR="00795981" w:rsidRDefault="00A674F7">
      <w:pPr>
        <w:pStyle w:val="a3"/>
        <w:spacing w:before="1"/>
        <w:ind w:left="116" w:right="103" w:firstLine="568"/>
      </w:pPr>
      <w:r>
        <w:t>Задания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похожи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школьные.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вставлять пропущенные буквы или определять части речи, исследовать функции или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законы.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r>
        <w:t>разобраться в том, стоит ли доверять информации из текста, что в тексте важно, а что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отвлекающим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фоном.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рассчитать</w:t>
      </w:r>
      <w:r>
        <w:rPr>
          <w:spacing w:val="1"/>
        </w:rPr>
        <w:t xml:space="preserve"> </w:t>
      </w:r>
      <w:r>
        <w:t>финансовые затраты на покупки или поездки и выбрать оптимальные варианты. Перед</w:t>
      </w:r>
      <w:r>
        <w:rPr>
          <w:spacing w:val="1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встанет</w:t>
      </w:r>
      <w:r>
        <w:rPr>
          <w:spacing w:val="-1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разобраться в</w:t>
      </w:r>
      <w:r>
        <w:rPr>
          <w:spacing w:val="-2"/>
        </w:rPr>
        <w:t xml:space="preserve"> </w:t>
      </w:r>
      <w:r>
        <w:t>том, как</w:t>
      </w:r>
      <w:r>
        <w:rPr>
          <w:spacing w:val="-4"/>
        </w:rPr>
        <w:t xml:space="preserve"> </w:t>
      </w:r>
      <w:r>
        <w:t>объяснить</w:t>
      </w:r>
      <w:r>
        <w:rPr>
          <w:spacing w:val="-3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явления.</w:t>
      </w:r>
    </w:p>
    <w:p w:rsidR="00795981" w:rsidRDefault="00A674F7">
      <w:pPr>
        <w:pStyle w:val="a3"/>
        <w:ind w:left="116" w:right="106" w:firstLine="566"/>
      </w:pPr>
      <w:r>
        <w:t>Это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потребует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пересказывать,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воспроизводить,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использовать.</w:t>
      </w:r>
    </w:p>
    <w:p w:rsidR="00795981" w:rsidRDefault="00A674F7">
      <w:pPr>
        <w:pStyle w:val="a3"/>
        <w:ind w:left="115" w:right="103" w:firstLine="567"/>
      </w:pPr>
      <w:r>
        <w:t>Чтобы формулировки и структура заданий не были неожиданными для участников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предлагаем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попробовать</w:t>
      </w:r>
      <w:r>
        <w:rPr>
          <w:spacing w:val="1"/>
        </w:rPr>
        <w:t xml:space="preserve"> </w:t>
      </w:r>
      <w:r>
        <w:t>выполнить их. Важно помнить, что</w:t>
      </w:r>
      <w:r>
        <w:rPr>
          <w:spacing w:val="1"/>
        </w:rPr>
        <w:t xml:space="preserve"> </w:t>
      </w:r>
      <w:r>
        <w:t>все задания в ходе исследования выполняются в</w:t>
      </w:r>
      <w:r>
        <w:rPr>
          <w:spacing w:val="1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формате.</w:t>
      </w:r>
      <w:r>
        <w:rPr>
          <w:spacing w:val="-3"/>
        </w:rPr>
        <w:t xml:space="preserve"> </w:t>
      </w:r>
      <w:r>
        <w:t>Попробуйте</w:t>
      </w:r>
      <w:r>
        <w:rPr>
          <w:spacing w:val="-2"/>
        </w:rPr>
        <w:t xml:space="preserve"> </w:t>
      </w:r>
      <w:r>
        <w:t>выполнить</w:t>
      </w:r>
      <w:r>
        <w:rPr>
          <w:spacing w:val="-5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 ребенком.</w:t>
      </w:r>
    </w:p>
    <w:p w:rsidR="00795981" w:rsidRDefault="00A674F7">
      <w:pPr>
        <w:pStyle w:val="1"/>
        <w:spacing w:line="297" w:lineRule="exact"/>
        <w:jc w:val="both"/>
      </w:pPr>
      <w:r>
        <w:t>Образцы</w:t>
      </w:r>
      <w:r>
        <w:rPr>
          <w:spacing w:val="-9"/>
        </w:rPr>
        <w:t xml:space="preserve"> </w:t>
      </w:r>
      <w:r>
        <w:t>заданий:</w:t>
      </w:r>
    </w:p>
    <w:p w:rsidR="00795981" w:rsidRPr="00FC180F" w:rsidRDefault="00FC180F" w:rsidP="00FC180F">
      <w:pPr>
        <w:tabs>
          <w:tab w:val="left" w:pos="944"/>
        </w:tabs>
        <w:ind w:left="-144" w:right="850"/>
        <w:rPr>
          <w:sz w:val="26"/>
        </w:rPr>
      </w:pPr>
      <w:hyperlink r:id="rId7">
        <w:r w:rsidR="00A674F7" w:rsidRPr="00FC180F">
          <w:rPr>
            <w:color w:val="0000FF"/>
            <w:sz w:val="26"/>
            <w:u w:color="0000FF"/>
          </w:rPr>
          <w:t>Примеры открытых заданий PISA по читательской,</w:t>
        </w:r>
        <w:r w:rsidR="00A674F7" w:rsidRPr="00FC180F">
          <w:rPr>
            <w:color w:val="0000FF"/>
            <w:sz w:val="26"/>
          </w:rPr>
          <w:t xml:space="preserve"> </w:t>
        </w:r>
      </w:hyperlink>
      <w:hyperlink r:id="rId8">
        <w:r w:rsidR="00A674F7" w:rsidRPr="00FC180F">
          <w:rPr>
            <w:color w:val="0000FF"/>
            <w:sz w:val="26"/>
            <w:u w:color="0000FF"/>
          </w:rPr>
          <w:t>математической,</w:t>
        </w:r>
      </w:hyperlink>
      <w:r w:rsidR="00A674F7" w:rsidRPr="00FC180F">
        <w:rPr>
          <w:color w:val="0000FF"/>
          <w:spacing w:val="1"/>
          <w:sz w:val="26"/>
        </w:rPr>
        <w:t xml:space="preserve"> </w:t>
      </w:r>
      <w:hyperlink r:id="rId9">
        <w:r w:rsidR="00A674F7" w:rsidRPr="00FC180F">
          <w:rPr>
            <w:color w:val="0000FF"/>
            <w:sz w:val="26"/>
            <w:u w:color="0000FF"/>
          </w:rPr>
          <w:t>естественнонаучной,</w:t>
        </w:r>
        <w:r w:rsidR="00A674F7" w:rsidRPr="00FC180F">
          <w:rPr>
            <w:color w:val="0000FF"/>
            <w:spacing w:val="-10"/>
            <w:sz w:val="26"/>
            <w:u w:color="0000FF"/>
          </w:rPr>
          <w:t xml:space="preserve"> </w:t>
        </w:r>
        <w:r w:rsidR="00A674F7" w:rsidRPr="00FC180F">
          <w:rPr>
            <w:color w:val="0000FF"/>
            <w:sz w:val="26"/>
            <w:u w:color="0000FF"/>
          </w:rPr>
          <w:t>финансовой</w:t>
        </w:r>
        <w:r w:rsidR="00A674F7" w:rsidRPr="00FC180F">
          <w:rPr>
            <w:color w:val="0000FF"/>
            <w:spacing w:val="-13"/>
            <w:sz w:val="26"/>
            <w:u w:color="0000FF"/>
          </w:rPr>
          <w:t xml:space="preserve"> </w:t>
        </w:r>
        <w:r w:rsidR="00A674F7" w:rsidRPr="00FC180F">
          <w:rPr>
            <w:color w:val="0000FF"/>
            <w:sz w:val="26"/>
            <w:u w:color="0000FF"/>
          </w:rPr>
          <w:t>грамотности</w:t>
        </w:r>
        <w:r w:rsidR="00A674F7" w:rsidRPr="00FC180F">
          <w:rPr>
            <w:color w:val="0000FF"/>
            <w:spacing w:val="-14"/>
            <w:sz w:val="26"/>
            <w:u w:color="0000FF"/>
          </w:rPr>
          <w:t xml:space="preserve"> </w:t>
        </w:r>
        <w:r w:rsidR="00A674F7" w:rsidRPr="00FC180F">
          <w:rPr>
            <w:color w:val="0000FF"/>
            <w:sz w:val="26"/>
            <w:u w:color="0000FF"/>
          </w:rPr>
          <w:t>и</w:t>
        </w:r>
        <w:r w:rsidR="00A674F7" w:rsidRPr="00FC180F">
          <w:rPr>
            <w:color w:val="0000FF"/>
            <w:spacing w:val="-13"/>
            <w:sz w:val="26"/>
            <w:u w:color="0000FF"/>
          </w:rPr>
          <w:t xml:space="preserve"> </w:t>
        </w:r>
        <w:r w:rsidR="00A674F7" w:rsidRPr="00FC180F">
          <w:rPr>
            <w:color w:val="0000FF"/>
            <w:sz w:val="26"/>
            <w:u w:color="0000FF"/>
          </w:rPr>
          <w:t>заданий</w:t>
        </w:r>
      </w:hyperlink>
      <w:r>
        <w:rPr>
          <w:color w:val="0000FF"/>
          <w:sz w:val="26"/>
          <w:u w:color="0000FF"/>
        </w:rPr>
        <w:t xml:space="preserve"> </w:t>
      </w:r>
      <w:hyperlink r:id="rId10">
        <w:r w:rsidR="00A674F7" w:rsidRPr="00FC180F">
          <w:rPr>
            <w:color w:val="0000FF"/>
            <w:sz w:val="26"/>
            <w:u w:color="0000FF"/>
          </w:rPr>
          <w:t>по</w:t>
        </w:r>
        <w:r w:rsidR="00A674F7" w:rsidRPr="00FC180F">
          <w:rPr>
            <w:color w:val="0000FF"/>
            <w:spacing w:val="-5"/>
            <w:sz w:val="26"/>
            <w:u w:color="0000FF"/>
          </w:rPr>
          <w:t xml:space="preserve"> </w:t>
        </w:r>
        <w:r w:rsidR="00A674F7" w:rsidRPr="00FC180F">
          <w:rPr>
            <w:color w:val="0000FF"/>
            <w:sz w:val="26"/>
            <w:u w:color="0000FF"/>
          </w:rPr>
          <w:t>совместному</w:t>
        </w:r>
        <w:r w:rsidR="00A674F7" w:rsidRPr="00FC180F">
          <w:rPr>
            <w:color w:val="0000FF"/>
            <w:spacing w:val="-11"/>
            <w:sz w:val="26"/>
            <w:u w:color="0000FF"/>
          </w:rPr>
          <w:t xml:space="preserve"> </w:t>
        </w:r>
        <w:r w:rsidR="00A674F7" w:rsidRPr="00FC180F">
          <w:rPr>
            <w:color w:val="0000FF"/>
            <w:sz w:val="26"/>
            <w:u w:color="0000FF"/>
          </w:rPr>
          <w:t>решению</w:t>
        </w:r>
      </w:hyperlink>
      <w:r w:rsidR="00A674F7" w:rsidRPr="00FC180F">
        <w:rPr>
          <w:color w:val="0000FF"/>
          <w:spacing w:val="-62"/>
          <w:sz w:val="26"/>
        </w:rPr>
        <w:t xml:space="preserve"> </w:t>
      </w:r>
      <w:hyperlink r:id="rId11">
        <w:r w:rsidR="00A674F7" w:rsidRPr="00FC180F">
          <w:rPr>
            <w:color w:val="0000FF"/>
            <w:sz w:val="26"/>
            <w:u w:color="0000FF"/>
          </w:rPr>
          <w:t>задач</w:t>
        </w:r>
      </w:hyperlink>
      <w:r w:rsidR="00A674F7" w:rsidRPr="00FC180F">
        <w:rPr>
          <w:sz w:val="26"/>
        </w:rPr>
        <w:t>.</w:t>
      </w:r>
    </w:p>
    <w:p w:rsidR="00795981" w:rsidRDefault="00A674F7">
      <w:pPr>
        <w:pStyle w:val="a3"/>
        <w:ind w:right="100" w:firstLine="565"/>
      </w:pPr>
      <w:r>
        <w:t>В</w:t>
      </w:r>
      <w:r>
        <w:rPr>
          <w:spacing w:val="1"/>
        </w:rPr>
        <w:t xml:space="preserve"> </w:t>
      </w:r>
      <w:r w:rsidR="00FC180F">
        <w:t xml:space="preserve">январе-феврале </w:t>
      </w:r>
      <w:r>
        <w:t>текущего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проведено</w:t>
      </w:r>
      <w:r>
        <w:rPr>
          <w:spacing w:val="46"/>
        </w:rPr>
        <w:t xml:space="preserve"> </w:t>
      </w:r>
      <w:r>
        <w:t>исследование</w:t>
      </w:r>
      <w:r>
        <w:rPr>
          <w:spacing w:val="45"/>
        </w:rPr>
        <w:t xml:space="preserve"> </w:t>
      </w:r>
      <w:r>
        <w:t>«Региональная</w:t>
      </w:r>
      <w:r>
        <w:rPr>
          <w:spacing w:val="47"/>
        </w:rPr>
        <w:t xml:space="preserve"> </w:t>
      </w:r>
      <w:r>
        <w:t>оценка</w:t>
      </w:r>
      <w:r>
        <w:rPr>
          <w:spacing w:val="50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модели</w:t>
      </w:r>
      <w:r>
        <w:rPr>
          <w:spacing w:val="48"/>
        </w:rPr>
        <w:t xml:space="preserve"> </w:t>
      </w:r>
      <w:r>
        <w:t>PISA»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43</w:t>
      </w:r>
      <w:r>
        <w:rPr>
          <w:spacing w:val="46"/>
        </w:rPr>
        <w:t xml:space="preserve"> </w:t>
      </w:r>
      <w:r>
        <w:t>субъектах</w:t>
      </w:r>
      <w:r>
        <w:rPr>
          <w:spacing w:val="45"/>
        </w:rPr>
        <w:t xml:space="preserve"> </w:t>
      </w:r>
      <w:r>
        <w:t>–</w:t>
      </w:r>
    </w:p>
    <w:p w:rsidR="00795981" w:rsidRDefault="00A674F7">
      <w:pPr>
        <w:pStyle w:val="a3"/>
        <w:ind w:right="101"/>
      </w:pPr>
      <w:r>
        <w:t>«Общероссийская оценка по модели PISA». Исследование проводится в компьютерной</w:t>
      </w:r>
      <w:r>
        <w:rPr>
          <w:spacing w:val="1"/>
        </w:rPr>
        <w:t xml:space="preserve"> </w:t>
      </w:r>
      <w:r>
        <w:t>форме. Н</w:t>
      </w:r>
      <w:r w:rsidR="00FC180F">
        <w:t>а выполнение заданий отводится 4</w:t>
      </w:r>
      <w:r>
        <w:t xml:space="preserve"> часа. После исследования ученикам будет</w:t>
      </w:r>
      <w:r>
        <w:rPr>
          <w:spacing w:val="1"/>
        </w:rPr>
        <w:t xml:space="preserve"> </w:t>
      </w:r>
      <w:r>
        <w:t>предложена</w:t>
      </w:r>
      <w:r>
        <w:rPr>
          <w:spacing w:val="1"/>
        </w:rPr>
        <w:t xml:space="preserve"> </w:t>
      </w:r>
      <w:r>
        <w:t>анкета,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(образование и карьера), осведомленности о глобальных проблемах, существующих в</w:t>
      </w:r>
      <w:r>
        <w:rPr>
          <w:spacing w:val="1"/>
        </w:rPr>
        <w:t xml:space="preserve"> </w:t>
      </w:r>
      <w:r>
        <w:t>мире,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</w:p>
    <w:p w:rsidR="00795981" w:rsidRDefault="00A674F7" w:rsidP="00FC180F">
      <w:pPr>
        <w:pStyle w:val="a3"/>
        <w:ind w:right="102" w:firstLine="566"/>
      </w:pPr>
      <w:r>
        <w:t xml:space="preserve">Обращаем внимание, что по результатам исследования </w:t>
      </w:r>
      <w:r>
        <w:rPr>
          <w:b/>
        </w:rPr>
        <w:t xml:space="preserve">не принимаются </w:t>
      </w:r>
      <w:r>
        <w:t>решения,</w:t>
      </w:r>
      <w:r>
        <w:rPr>
          <w:spacing w:val="1"/>
        </w:rPr>
        <w:t xml:space="preserve"> </w:t>
      </w:r>
      <w:r>
        <w:t>влияющие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судьбу</w:t>
      </w:r>
      <w:r>
        <w:rPr>
          <w:spacing w:val="12"/>
        </w:rPr>
        <w:t xml:space="preserve"> </w:t>
      </w:r>
      <w:r>
        <w:t>ребенка</w:t>
      </w:r>
      <w:r>
        <w:rPr>
          <w:spacing w:val="14"/>
        </w:rPr>
        <w:t xml:space="preserve"> </w:t>
      </w:r>
      <w:r>
        <w:t>(например,</w:t>
      </w:r>
      <w:r>
        <w:rPr>
          <w:spacing w:val="17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переводе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следующий</w:t>
      </w:r>
      <w:r>
        <w:rPr>
          <w:spacing w:val="15"/>
        </w:rPr>
        <w:t xml:space="preserve"> </w:t>
      </w:r>
      <w:r>
        <w:t>класс</w:t>
      </w:r>
      <w:r>
        <w:rPr>
          <w:spacing w:val="14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получении</w:t>
      </w:r>
      <w:r w:rsidR="00FC180F">
        <w:t xml:space="preserve"> </w:t>
      </w:r>
      <w:r>
        <w:t>аттестата).</w:t>
      </w:r>
      <w:bookmarkStart w:id="0" w:name="_GoBack"/>
      <w:bookmarkEnd w:id="0"/>
    </w:p>
    <w:sectPr w:rsidR="00795981">
      <w:pgSz w:w="11910" w:h="16840"/>
      <w:pgMar w:top="1040" w:right="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1EEF"/>
    <w:multiLevelType w:val="hybridMultilevel"/>
    <w:tmpl w:val="BE1E120C"/>
    <w:lvl w:ilvl="0" w:tplc="D312E4C2">
      <w:start w:val="1"/>
      <w:numFmt w:val="decimal"/>
      <w:lvlText w:val="%1."/>
      <w:lvlJc w:val="left"/>
      <w:pPr>
        <w:ind w:left="118" w:hanging="26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28041C">
      <w:numFmt w:val="bullet"/>
      <w:lvlText w:val="•"/>
      <w:lvlJc w:val="left"/>
      <w:pPr>
        <w:ind w:left="1122" w:hanging="262"/>
      </w:pPr>
      <w:rPr>
        <w:rFonts w:hint="default"/>
        <w:lang w:val="ru-RU" w:eastAsia="en-US" w:bidi="ar-SA"/>
      </w:rPr>
    </w:lvl>
    <w:lvl w:ilvl="2" w:tplc="F5929D4C">
      <w:numFmt w:val="bullet"/>
      <w:lvlText w:val="•"/>
      <w:lvlJc w:val="left"/>
      <w:pPr>
        <w:ind w:left="2125" w:hanging="262"/>
      </w:pPr>
      <w:rPr>
        <w:rFonts w:hint="default"/>
        <w:lang w:val="ru-RU" w:eastAsia="en-US" w:bidi="ar-SA"/>
      </w:rPr>
    </w:lvl>
    <w:lvl w:ilvl="3" w:tplc="ED1607AE">
      <w:numFmt w:val="bullet"/>
      <w:lvlText w:val="•"/>
      <w:lvlJc w:val="left"/>
      <w:pPr>
        <w:ind w:left="3127" w:hanging="262"/>
      </w:pPr>
      <w:rPr>
        <w:rFonts w:hint="default"/>
        <w:lang w:val="ru-RU" w:eastAsia="en-US" w:bidi="ar-SA"/>
      </w:rPr>
    </w:lvl>
    <w:lvl w:ilvl="4" w:tplc="E33E8138">
      <w:numFmt w:val="bullet"/>
      <w:lvlText w:val="•"/>
      <w:lvlJc w:val="left"/>
      <w:pPr>
        <w:ind w:left="4130" w:hanging="262"/>
      </w:pPr>
      <w:rPr>
        <w:rFonts w:hint="default"/>
        <w:lang w:val="ru-RU" w:eastAsia="en-US" w:bidi="ar-SA"/>
      </w:rPr>
    </w:lvl>
    <w:lvl w:ilvl="5" w:tplc="CEF05320">
      <w:numFmt w:val="bullet"/>
      <w:lvlText w:val="•"/>
      <w:lvlJc w:val="left"/>
      <w:pPr>
        <w:ind w:left="5133" w:hanging="262"/>
      </w:pPr>
      <w:rPr>
        <w:rFonts w:hint="default"/>
        <w:lang w:val="ru-RU" w:eastAsia="en-US" w:bidi="ar-SA"/>
      </w:rPr>
    </w:lvl>
    <w:lvl w:ilvl="6" w:tplc="6D68C484">
      <w:numFmt w:val="bullet"/>
      <w:lvlText w:val="•"/>
      <w:lvlJc w:val="left"/>
      <w:pPr>
        <w:ind w:left="6135" w:hanging="262"/>
      </w:pPr>
      <w:rPr>
        <w:rFonts w:hint="default"/>
        <w:lang w:val="ru-RU" w:eastAsia="en-US" w:bidi="ar-SA"/>
      </w:rPr>
    </w:lvl>
    <w:lvl w:ilvl="7" w:tplc="A41AFD4C">
      <w:numFmt w:val="bullet"/>
      <w:lvlText w:val="•"/>
      <w:lvlJc w:val="left"/>
      <w:pPr>
        <w:ind w:left="7138" w:hanging="262"/>
      </w:pPr>
      <w:rPr>
        <w:rFonts w:hint="default"/>
        <w:lang w:val="ru-RU" w:eastAsia="en-US" w:bidi="ar-SA"/>
      </w:rPr>
    </w:lvl>
    <w:lvl w:ilvl="8" w:tplc="0B96B3B0">
      <w:numFmt w:val="bullet"/>
      <w:lvlText w:val="•"/>
      <w:lvlJc w:val="left"/>
      <w:pPr>
        <w:ind w:left="8141" w:hanging="2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5981"/>
    <w:rsid w:val="00795981"/>
    <w:rsid w:val="00A674F7"/>
    <w:rsid w:val="00FC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682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8" w:hanging="260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682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8" w:hanging="260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itoring.spbcokoit.ru/library/100/10120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onitoring.spbcokoit.ru/library/100/1012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onitoring.spbcokoit.ru/library/100/1012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nitoring.spbcokoit.ru/library/100/101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itoring.spbcokoit.ru/library/100/101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</dc:creator>
  <cp:lastModifiedBy>Новиковская школа</cp:lastModifiedBy>
  <cp:revision>3</cp:revision>
  <dcterms:created xsi:type="dcterms:W3CDTF">2022-01-21T05:53:00Z</dcterms:created>
  <dcterms:modified xsi:type="dcterms:W3CDTF">2022-01-21T05:58:00Z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2022-01-21T00:00:00Z</vt:filetime>
  </property>
</Properties>
</file>