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04" w:rsidRDefault="00074EDF" w:rsidP="00074E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Рабочий лист для подготовки к ЕГЭ по русскому языку</w:t>
      </w:r>
      <w:r w:rsidR="009238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4989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59"/>
        <w:gridCol w:w="6057"/>
        <w:gridCol w:w="1235"/>
        <w:gridCol w:w="1493"/>
      </w:tblGrid>
      <w:tr w:rsidR="009238D7" w:rsidRPr="009238D7" w:rsidTr="009238D7">
        <w:trPr>
          <w:trHeight w:val="20"/>
        </w:trPr>
        <w:tc>
          <w:tcPr>
            <w:tcW w:w="299" w:type="pct"/>
            <w:shd w:val="clear" w:color="auto" w:fill="auto"/>
            <w:vAlign w:val="center"/>
          </w:tcPr>
          <w:p w:rsidR="009238D7" w:rsidRPr="009238D7" w:rsidRDefault="009238D7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pct"/>
            <w:shd w:val="clear" w:color="auto" w:fill="auto"/>
            <w:vAlign w:val="center"/>
          </w:tcPr>
          <w:p w:rsidR="009238D7" w:rsidRPr="009238D7" w:rsidRDefault="009238D7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9238D7" w:rsidRPr="009238D7" w:rsidRDefault="009238D7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b/>
                <w:sz w:val="24"/>
                <w:szCs w:val="24"/>
              </w:rPr>
              <w:t>Пройдено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9238D7" w:rsidRPr="009238D7" w:rsidRDefault="009238D7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38D7">
              <w:rPr>
                <w:rFonts w:ascii="Times New Roman" w:hAnsi="Times New Roman" w:cs="Times New Roman"/>
                <w:b/>
                <w:sz w:val="24"/>
                <w:szCs w:val="24"/>
              </w:rPr>
              <w:t>изучить 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38D7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</w:t>
            </w:r>
          </w:p>
        </w:tc>
      </w:tr>
      <w:tr w:rsidR="009238D7" w:rsidRPr="009238D7" w:rsidTr="009238D7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9238D7" w:rsidRPr="009238D7" w:rsidRDefault="009238D7" w:rsidP="0092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b/>
                <w:sz w:val="24"/>
                <w:szCs w:val="24"/>
              </w:rPr>
              <w:t>Тема 1. Фонетика</w:t>
            </w:r>
          </w:p>
        </w:tc>
      </w:tr>
      <w:tr w:rsidR="006A0804" w:rsidRPr="009238D7" w:rsidTr="009238D7">
        <w:trPr>
          <w:trHeight w:val="20"/>
        </w:trPr>
        <w:tc>
          <w:tcPr>
            <w:tcW w:w="299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Орфоэпические нормы (постановка ударения)2</w:t>
            </w:r>
          </w:p>
        </w:tc>
        <w:tc>
          <w:tcPr>
            <w:tcW w:w="66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D7" w:rsidRPr="009238D7" w:rsidTr="009238D7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9238D7" w:rsidRPr="009238D7" w:rsidRDefault="009238D7" w:rsidP="0092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b/>
                <w:sz w:val="24"/>
                <w:szCs w:val="24"/>
              </w:rPr>
              <w:t>Тема 2. Лексика и фразеология</w:t>
            </w:r>
          </w:p>
        </w:tc>
      </w:tr>
      <w:tr w:rsidR="006A0804" w:rsidRPr="009238D7" w:rsidTr="009238D7">
        <w:trPr>
          <w:trHeight w:val="20"/>
        </w:trPr>
        <w:tc>
          <w:tcPr>
            <w:tcW w:w="299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66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238D7">
        <w:trPr>
          <w:trHeight w:val="20"/>
        </w:trPr>
        <w:tc>
          <w:tcPr>
            <w:tcW w:w="299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Синонимы. Антонимы. Омонимы. Паронимы3</w:t>
            </w:r>
          </w:p>
        </w:tc>
        <w:tc>
          <w:tcPr>
            <w:tcW w:w="66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238D7">
        <w:trPr>
          <w:trHeight w:val="20"/>
        </w:trPr>
        <w:tc>
          <w:tcPr>
            <w:tcW w:w="299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Фразеологические обороты</w:t>
            </w:r>
          </w:p>
        </w:tc>
        <w:tc>
          <w:tcPr>
            <w:tcW w:w="66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238D7">
        <w:trPr>
          <w:trHeight w:val="20"/>
        </w:trPr>
        <w:tc>
          <w:tcPr>
            <w:tcW w:w="299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Группы слов по происхождению и употреблению</w:t>
            </w:r>
          </w:p>
        </w:tc>
        <w:tc>
          <w:tcPr>
            <w:tcW w:w="66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238D7">
        <w:trPr>
          <w:trHeight w:val="20"/>
        </w:trPr>
        <w:tc>
          <w:tcPr>
            <w:tcW w:w="299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Лексические нормы</w:t>
            </w:r>
          </w:p>
        </w:tc>
        <w:tc>
          <w:tcPr>
            <w:tcW w:w="66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D7" w:rsidRPr="009238D7" w:rsidTr="009238D7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9238D7" w:rsidRPr="009238D7" w:rsidRDefault="009238D7" w:rsidP="0092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b/>
                <w:sz w:val="24"/>
                <w:szCs w:val="24"/>
              </w:rPr>
              <w:t>Тема 3. Грамматика. Морфология</w:t>
            </w:r>
          </w:p>
        </w:tc>
      </w:tr>
      <w:tr w:rsidR="006A0804" w:rsidRPr="009238D7" w:rsidTr="009238D7">
        <w:trPr>
          <w:trHeight w:val="20"/>
        </w:trPr>
        <w:tc>
          <w:tcPr>
            <w:tcW w:w="299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Самостоятельные части речи</w:t>
            </w:r>
          </w:p>
        </w:tc>
        <w:tc>
          <w:tcPr>
            <w:tcW w:w="66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238D7">
        <w:trPr>
          <w:trHeight w:val="20"/>
        </w:trPr>
        <w:tc>
          <w:tcPr>
            <w:tcW w:w="299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</w:t>
            </w:r>
          </w:p>
        </w:tc>
        <w:tc>
          <w:tcPr>
            <w:tcW w:w="66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238D7">
        <w:trPr>
          <w:trHeight w:val="20"/>
        </w:trPr>
        <w:tc>
          <w:tcPr>
            <w:tcW w:w="299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Грамматические нормы (морфологические нормы)</w:t>
            </w:r>
          </w:p>
        </w:tc>
        <w:tc>
          <w:tcPr>
            <w:tcW w:w="66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8D7" w:rsidRPr="009238D7" w:rsidTr="009238D7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9238D7" w:rsidRPr="009238D7" w:rsidRDefault="009238D7" w:rsidP="0092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b/>
                <w:sz w:val="24"/>
                <w:szCs w:val="24"/>
              </w:rPr>
              <w:t>Тема 4. Грамматика. Синтаксис</w:t>
            </w:r>
          </w:p>
        </w:tc>
      </w:tr>
      <w:tr w:rsidR="006A0804" w:rsidRPr="009238D7" w:rsidTr="009238D7">
        <w:trPr>
          <w:trHeight w:val="20"/>
        </w:trPr>
        <w:tc>
          <w:tcPr>
            <w:tcW w:w="299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  <w:r w:rsidR="00923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Грамматическая</w:t>
            </w:r>
            <w:r w:rsidR="00923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(предикативная)</w:t>
            </w:r>
            <w:r w:rsidR="00923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</w:p>
        </w:tc>
        <w:tc>
          <w:tcPr>
            <w:tcW w:w="66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238D7">
        <w:trPr>
          <w:trHeight w:val="20"/>
        </w:trPr>
        <w:tc>
          <w:tcPr>
            <w:tcW w:w="299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предложения. Подлежащее и сказуемое как главные члены</w:t>
            </w:r>
          </w:p>
        </w:tc>
        <w:tc>
          <w:tcPr>
            <w:tcW w:w="66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238D7">
        <w:trPr>
          <w:trHeight w:val="20"/>
        </w:trPr>
        <w:tc>
          <w:tcPr>
            <w:tcW w:w="299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66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238D7">
        <w:trPr>
          <w:trHeight w:val="20"/>
        </w:trPr>
        <w:tc>
          <w:tcPr>
            <w:tcW w:w="299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66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238D7">
        <w:trPr>
          <w:trHeight w:val="20"/>
        </w:trPr>
        <w:tc>
          <w:tcPr>
            <w:tcW w:w="299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Двусоставные и односоставные предложения</w:t>
            </w:r>
          </w:p>
        </w:tc>
        <w:tc>
          <w:tcPr>
            <w:tcW w:w="66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238D7">
        <w:trPr>
          <w:trHeight w:val="20"/>
        </w:trPr>
        <w:tc>
          <w:tcPr>
            <w:tcW w:w="299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Распространённые и нераспространённые предложения</w:t>
            </w:r>
          </w:p>
        </w:tc>
        <w:tc>
          <w:tcPr>
            <w:tcW w:w="66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238D7">
        <w:trPr>
          <w:trHeight w:val="20"/>
        </w:trPr>
        <w:tc>
          <w:tcPr>
            <w:tcW w:w="299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Полные и неполные предложения</w:t>
            </w:r>
          </w:p>
        </w:tc>
        <w:tc>
          <w:tcPr>
            <w:tcW w:w="66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238D7">
        <w:trPr>
          <w:trHeight w:val="20"/>
        </w:trPr>
        <w:tc>
          <w:tcPr>
            <w:tcW w:w="299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Осложнённое простое предложение</w:t>
            </w:r>
          </w:p>
        </w:tc>
        <w:tc>
          <w:tcPr>
            <w:tcW w:w="66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238D7">
        <w:trPr>
          <w:trHeight w:val="20"/>
        </w:trPr>
        <w:tc>
          <w:tcPr>
            <w:tcW w:w="299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66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238D7">
        <w:trPr>
          <w:trHeight w:val="20"/>
        </w:trPr>
        <w:tc>
          <w:tcPr>
            <w:tcW w:w="299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 xml:space="preserve">Сложные бессоюзные предложения. Смысловые отношения между частями сложного бессоюзного </w:t>
            </w:r>
            <w:r w:rsidRPr="00923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</w:t>
            </w:r>
          </w:p>
        </w:tc>
        <w:tc>
          <w:tcPr>
            <w:tcW w:w="66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238D7">
        <w:trPr>
          <w:trHeight w:val="20"/>
        </w:trPr>
        <w:tc>
          <w:tcPr>
            <w:tcW w:w="299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разными видами связи между частями</w:t>
            </w:r>
            <w:r w:rsidR="00923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238D7">
        <w:trPr>
          <w:trHeight w:val="20"/>
        </w:trPr>
        <w:tc>
          <w:tcPr>
            <w:tcW w:w="299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Способы передачи чужой речи</w:t>
            </w:r>
          </w:p>
        </w:tc>
        <w:tc>
          <w:tcPr>
            <w:tcW w:w="66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238D7">
        <w:trPr>
          <w:trHeight w:val="20"/>
        </w:trPr>
        <w:tc>
          <w:tcPr>
            <w:tcW w:w="299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Синтаксический анализ простого предложения</w:t>
            </w:r>
            <w:r w:rsidR="00923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238D7">
        <w:trPr>
          <w:trHeight w:val="20"/>
        </w:trPr>
        <w:tc>
          <w:tcPr>
            <w:tcW w:w="299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Синтаксический анализ сложного предложения</w:t>
            </w:r>
          </w:p>
        </w:tc>
        <w:tc>
          <w:tcPr>
            <w:tcW w:w="66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238D7">
        <w:trPr>
          <w:trHeight w:val="20"/>
        </w:trPr>
        <w:tc>
          <w:tcPr>
            <w:tcW w:w="299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Грамматические нормы (синтаксические нормы)</w:t>
            </w:r>
          </w:p>
        </w:tc>
        <w:tc>
          <w:tcPr>
            <w:tcW w:w="66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238D7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b/>
                <w:sz w:val="24"/>
                <w:szCs w:val="24"/>
              </w:rPr>
              <w:t>Тема 5. Орфография</w:t>
            </w:r>
          </w:p>
        </w:tc>
      </w:tr>
      <w:tr w:rsidR="006A0804" w:rsidRPr="009238D7" w:rsidTr="009238D7">
        <w:trPr>
          <w:trHeight w:val="20"/>
        </w:trPr>
        <w:tc>
          <w:tcPr>
            <w:tcW w:w="299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Употребление гласных букв И/</w:t>
            </w:r>
            <w:proofErr w:type="gramStart"/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, А/Я, У/Ю</w:t>
            </w:r>
            <w:r w:rsidR="00923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после шипящих и Ц</w:t>
            </w:r>
          </w:p>
        </w:tc>
        <w:tc>
          <w:tcPr>
            <w:tcW w:w="66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238D7">
        <w:trPr>
          <w:trHeight w:val="20"/>
        </w:trPr>
        <w:tc>
          <w:tcPr>
            <w:tcW w:w="299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гласных букв О/Е (Ё) после шипящих и </w:t>
            </w:r>
            <w:proofErr w:type="gramStart"/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66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238D7">
        <w:trPr>
          <w:trHeight w:val="20"/>
        </w:trPr>
        <w:tc>
          <w:tcPr>
            <w:tcW w:w="299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Употребление Ь и Ъ</w:t>
            </w:r>
          </w:p>
        </w:tc>
        <w:tc>
          <w:tcPr>
            <w:tcW w:w="66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238D7">
        <w:trPr>
          <w:trHeight w:val="20"/>
        </w:trPr>
        <w:tc>
          <w:tcPr>
            <w:tcW w:w="299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Правописание корней</w:t>
            </w:r>
          </w:p>
        </w:tc>
        <w:tc>
          <w:tcPr>
            <w:tcW w:w="66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238D7">
        <w:trPr>
          <w:trHeight w:val="20"/>
        </w:trPr>
        <w:tc>
          <w:tcPr>
            <w:tcW w:w="299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</w:t>
            </w:r>
          </w:p>
        </w:tc>
        <w:tc>
          <w:tcPr>
            <w:tcW w:w="66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238D7">
        <w:trPr>
          <w:trHeight w:val="20"/>
        </w:trPr>
        <w:tc>
          <w:tcPr>
            <w:tcW w:w="299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различных частей речи</w:t>
            </w:r>
            <w:r w:rsidR="00923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 xml:space="preserve">(кроме </w:t>
            </w:r>
            <w:proofErr w:type="gramStart"/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-/-НН-)</w:t>
            </w:r>
          </w:p>
        </w:tc>
        <w:tc>
          <w:tcPr>
            <w:tcW w:w="66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238D7">
        <w:trPr>
          <w:trHeight w:val="20"/>
        </w:trPr>
        <w:tc>
          <w:tcPr>
            <w:tcW w:w="299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- и -НН- в различных частях речи</w:t>
            </w:r>
          </w:p>
        </w:tc>
        <w:tc>
          <w:tcPr>
            <w:tcW w:w="66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238D7">
        <w:trPr>
          <w:trHeight w:val="20"/>
        </w:trPr>
        <w:tc>
          <w:tcPr>
            <w:tcW w:w="299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и родовых окончаний</w:t>
            </w:r>
          </w:p>
        </w:tc>
        <w:tc>
          <w:tcPr>
            <w:tcW w:w="66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238D7">
        <w:trPr>
          <w:trHeight w:val="20"/>
        </w:trPr>
        <w:tc>
          <w:tcPr>
            <w:tcW w:w="299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Правописание личных окончаний глаголов и суффиксов причастий</w:t>
            </w:r>
          </w:p>
        </w:tc>
        <w:tc>
          <w:tcPr>
            <w:tcW w:w="66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238D7">
        <w:trPr>
          <w:trHeight w:val="20"/>
        </w:trPr>
        <w:tc>
          <w:tcPr>
            <w:tcW w:w="299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различными частями речи</w:t>
            </w:r>
          </w:p>
        </w:tc>
        <w:tc>
          <w:tcPr>
            <w:tcW w:w="66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238D7">
        <w:trPr>
          <w:trHeight w:val="20"/>
        </w:trPr>
        <w:tc>
          <w:tcPr>
            <w:tcW w:w="299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Правописание отрицательных местоимений и наречий</w:t>
            </w:r>
          </w:p>
        </w:tc>
        <w:tc>
          <w:tcPr>
            <w:tcW w:w="66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238D7">
        <w:trPr>
          <w:trHeight w:val="20"/>
        </w:trPr>
        <w:tc>
          <w:tcPr>
            <w:tcW w:w="299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Правописание НЕ и НИ</w:t>
            </w:r>
          </w:p>
        </w:tc>
        <w:tc>
          <w:tcPr>
            <w:tcW w:w="66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238D7">
        <w:trPr>
          <w:trHeight w:val="20"/>
        </w:trPr>
        <w:tc>
          <w:tcPr>
            <w:tcW w:w="299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Правописание служебных слов</w:t>
            </w:r>
          </w:p>
        </w:tc>
        <w:tc>
          <w:tcPr>
            <w:tcW w:w="66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238D7">
        <w:trPr>
          <w:trHeight w:val="20"/>
        </w:trPr>
        <w:tc>
          <w:tcPr>
            <w:tcW w:w="299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Правописание словарных слов</w:t>
            </w:r>
          </w:p>
        </w:tc>
        <w:tc>
          <w:tcPr>
            <w:tcW w:w="66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238D7">
        <w:trPr>
          <w:trHeight w:val="20"/>
        </w:trPr>
        <w:tc>
          <w:tcPr>
            <w:tcW w:w="299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Слитное, дефисное, раздельное написание слов различных частей речи</w:t>
            </w:r>
            <w:r w:rsidR="00923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238D7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b/>
                <w:sz w:val="24"/>
                <w:szCs w:val="24"/>
              </w:rPr>
              <w:t>Тема 6. Пунктуация</w:t>
            </w:r>
          </w:p>
        </w:tc>
      </w:tr>
      <w:tr w:rsidR="006A0804" w:rsidRPr="009238D7" w:rsidTr="009238D7">
        <w:trPr>
          <w:trHeight w:val="20"/>
        </w:trPr>
        <w:tc>
          <w:tcPr>
            <w:tcW w:w="299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Знаки препинания между подлежащим и сказуемым</w:t>
            </w:r>
          </w:p>
        </w:tc>
        <w:tc>
          <w:tcPr>
            <w:tcW w:w="66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238D7">
        <w:trPr>
          <w:trHeight w:val="20"/>
        </w:trPr>
        <w:tc>
          <w:tcPr>
            <w:tcW w:w="299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простом осложненном предложении</w:t>
            </w:r>
            <w:r w:rsidR="00923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238D7">
        <w:trPr>
          <w:trHeight w:val="20"/>
        </w:trPr>
        <w:tc>
          <w:tcPr>
            <w:tcW w:w="299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обособленных определениях</w:t>
            </w:r>
            <w:r w:rsidR="00923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238D7">
        <w:trPr>
          <w:trHeight w:val="20"/>
        </w:trPr>
        <w:tc>
          <w:tcPr>
            <w:tcW w:w="299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обособленных обстоятельствах</w:t>
            </w:r>
          </w:p>
        </w:tc>
        <w:tc>
          <w:tcPr>
            <w:tcW w:w="66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238D7">
        <w:trPr>
          <w:trHeight w:val="20"/>
        </w:trPr>
        <w:tc>
          <w:tcPr>
            <w:tcW w:w="299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сравнительных оборотах</w:t>
            </w:r>
          </w:p>
        </w:tc>
        <w:tc>
          <w:tcPr>
            <w:tcW w:w="66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238D7">
        <w:trPr>
          <w:trHeight w:val="20"/>
        </w:trPr>
        <w:tc>
          <w:tcPr>
            <w:tcW w:w="299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уточняющих членах предложения</w:t>
            </w:r>
          </w:p>
        </w:tc>
        <w:tc>
          <w:tcPr>
            <w:tcW w:w="66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238D7">
        <w:trPr>
          <w:trHeight w:val="20"/>
        </w:trPr>
        <w:tc>
          <w:tcPr>
            <w:tcW w:w="299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обособленных членах предложения (обобщение)</w:t>
            </w:r>
          </w:p>
        </w:tc>
        <w:tc>
          <w:tcPr>
            <w:tcW w:w="66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238D7">
        <w:trPr>
          <w:trHeight w:val="20"/>
        </w:trPr>
        <w:tc>
          <w:tcPr>
            <w:tcW w:w="299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r w:rsidR="00923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препинания</w:t>
            </w:r>
            <w:r w:rsidR="00923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3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предложениях</w:t>
            </w:r>
            <w:r w:rsidR="00923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923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 xml:space="preserve">словами и конструкциями, грамматически не связанными с членами предложения </w:t>
            </w:r>
          </w:p>
        </w:tc>
        <w:tc>
          <w:tcPr>
            <w:tcW w:w="66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238D7">
        <w:trPr>
          <w:trHeight w:val="20"/>
        </w:trPr>
        <w:tc>
          <w:tcPr>
            <w:tcW w:w="299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Знаки препинания в осложненном предложении (обобщение)</w:t>
            </w:r>
          </w:p>
        </w:tc>
        <w:tc>
          <w:tcPr>
            <w:tcW w:w="66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238D7">
        <w:trPr>
          <w:trHeight w:val="20"/>
        </w:trPr>
        <w:tc>
          <w:tcPr>
            <w:tcW w:w="299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прямой речи, цитировании</w:t>
            </w:r>
          </w:p>
        </w:tc>
        <w:tc>
          <w:tcPr>
            <w:tcW w:w="66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238D7">
        <w:trPr>
          <w:trHeight w:val="20"/>
        </w:trPr>
        <w:tc>
          <w:tcPr>
            <w:tcW w:w="299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сложносочинённом предложении</w:t>
            </w:r>
          </w:p>
        </w:tc>
        <w:tc>
          <w:tcPr>
            <w:tcW w:w="66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238D7">
        <w:trPr>
          <w:trHeight w:val="20"/>
        </w:trPr>
        <w:tc>
          <w:tcPr>
            <w:tcW w:w="299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сложноподчинённом предложении</w:t>
            </w:r>
          </w:p>
        </w:tc>
        <w:tc>
          <w:tcPr>
            <w:tcW w:w="66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238D7">
        <w:trPr>
          <w:trHeight w:val="20"/>
        </w:trPr>
        <w:tc>
          <w:tcPr>
            <w:tcW w:w="299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 с разными видами связи</w:t>
            </w:r>
          </w:p>
        </w:tc>
        <w:tc>
          <w:tcPr>
            <w:tcW w:w="66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238D7">
        <w:trPr>
          <w:trHeight w:val="20"/>
        </w:trPr>
        <w:tc>
          <w:tcPr>
            <w:tcW w:w="299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Знаки препинания в бессоюзном сложном предложении</w:t>
            </w:r>
          </w:p>
        </w:tc>
        <w:tc>
          <w:tcPr>
            <w:tcW w:w="66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238D7">
        <w:trPr>
          <w:trHeight w:val="20"/>
        </w:trPr>
        <w:tc>
          <w:tcPr>
            <w:tcW w:w="299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 с союзной и бессоюзной связью</w:t>
            </w:r>
          </w:p>
        </w:tc>
        <w:tc>
          <w:tcPr>
            <w:tcW w:w="66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238D7">
        <w:trPr>
          <w:trHeight w:val="20"/>
        </w:trPr>
        <w:tc>
          <w:tcPr>
            <w:tcW w:w="299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Тире в простом и сложном предложениях</w:t>
            </w:r>
            <w:proofErr w:type="gramEnd"/>
          </w:p>
        </w:tc>
        <w:tc>
          <w:tcPr>
            <w:tcW w:w="66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238D7">
        <w:trPr>
          <w:trHeight w:val="20"/>
        </w:trPr>
        <w:tc>
          <w:tcPr>
            <w:tcW w:w="299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Двоеточие в простом и сложном предложениях</w:t>
            </w:r>
          </w:p>
        </w:tc>
        <w:tc>
          <w:tcPr>
            <w:tcW w:w="66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238D7">
        <w:trPr>
          <w:trHeight w:val="20"/>
        </w:trPr>
        <w:tc>
          <w:tcPr>
            <w:tcW w:w="299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Пунктуация в простом и сложном предложениях</w:t>
            </w:r>
          </w:p>
        </w:tc>
        <w:tc>
          <w:tcPr>
            <w:tcW w:w="66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238D7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6A0804" w:rsidRPr="009238D7" w:rsidRDefault="00DB7EF5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b/>
                <w:sz w:val="24"/>
                <w:szCs w:val="24"/>
              </w:rPr>
              <w:t>Тема 7. Выразительность русской речи</w:t>
            </w:r>
          </w:p>
        </w:tc>
      </w:tr>
      <w:tr w:rsidR="006A0804" w:rsidRPr="009238D7" w:rsidTr="009238D7">
        <w:trPr>
          <w:trHeight w:val="20"/>
        </w:trPr>
        <w:tc>
          <w:tcPr>
            <w:tcW w:w="299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pct"/>
            <w:shd w:val="clear" w:color="auto" w:fill="auto"/>
          </w:tcPr>
          <w:p w:rsidR="006A0804" w:rsidRPr="009238D7" w:rsidRDefault="00DB7EF5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русской фонетики</w:t>
            </w:r>
          </w:p>
        </w:tc>
        <w:tc>
          <w:tcPr>
            <w:tcW w:w="66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238D7">
        <w:trPr>
          <w:trHeight w:val="20"/>
        </w:trPr>
        <w:tc>
          <w:tcPr>
            <w:tcW w:w="299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pct"/>
            <w:shd w:val="clear" w:color="auto" w:fill="auto"/>
          </w:tcPr>
          <w:p w:rsidR="006A0804" w:rsidRPr="009238D7" w:rsidRDefault="00DB7EF5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словообразования</w:t>
            </w:r>
          </w:p>
        </w:tc>
        <w:tc>
          <w:tcPr>
            <w:tcW w:w="66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238D7">
        <w:trPr>
          <w:trHeight w:val="20"/>
        </w:trPr>
        <w:tc>
          <w:tcPr>
            <w:tcW w:w="299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pct"/>
            <w:shd w:val="clear" w:color="auto" w:fill="auto"/>
          </w:tcPr>
          <w:p w:rsidR="006A0804" w:rsidRPr="009238D7" w:rsidRDefault="00DB7EF5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лексики и фразеологии</w:t>
            </w:r>
          </w:p>
        </w:tc>
        <w:tc>
          <w:tcPr>
            <w:tcW w:w="66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238D7">
        <w:trPr>
          <w:trHeight w:val="20"/>
        </w:trPr>
        <w:tc>
          <w:tcPr>
            <w:tcW w:w="299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pct"/>
            <w:shd w:val="clear" w:color="auto" w:fill="auto"/>
          </w:tcPr>
          <w:p w:rsidR="006A0804" w:rsidRPr="009238D7" w:rsidRDefault="00DB7EF5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грамматики</w:t>
            </w:r>
          </w:p>
        </w:tc>
        <w:tc>
          <w:tcPr>
            <w:tcW w:w="66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238D7">
        <w:trPr>
          <w:trHeight w:val="20"/>
        </w:trPr>
        <w:tc>
          <w:tcPr>
            <w:tcW w:w="299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pct"/>
            <w:shd w:val="clear" w:color="auto" w:fill="auto"/>
          </w:tcPr>
          <w:p w:rsidR="006A0804" w:rsidRPr="009238D7" w:rsidRDefault="00DB7EF5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Анализ средств выразительности</w:t>
            </w:r>
          </w:p>
        </w:tc>
        <w:tc>
          <w:tcPr>
            <w:tcW w:w="66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EF5" w:rsidRPr="009238D7" w:rsidTr="009238D7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DB7EF5" w:rsidRPr="009238D7" w:rsidRDefault="00DB7EF5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b/>
                <w:sz w:val="24"/>
                <w:szCs w:val="24"/>
              </w:rPr>
              <w:t>Тема 8. Речь</w:t>
            </w:r>
          </w:p>
        </w:tc>
      </w:tr>
      <w:tr w:rsidR="006A0804" w:rsidRPr="009238D7" w:rsidTr="009238D7">
        <w:trPr>
          <w:trHeight w:val="20"/>
        </w:trPr>
        <w:tc>
          <w:tcPr>
            <w:tcW w:w="299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pct"/>
            <w:shd w:val="clear" w:color="auto" w:fill="auto"/>
          </w:tcPr>
          <w:p w:rsidR="006A0804" w:rsidRPr="009238D7" w:rsidRDefault="00DB7EF5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923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923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  <w:r w:rsidR="00923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произведение.</w:t>
            </w:r>
            <w:r w:rsidR="00923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Смысловая и композиционная целостность текста</w:t>
            </w:r>
          </w:p>
        </w:tc>
        <w:tc>
          <w:tcPr>
            <w:tcW w:w="66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238D7">
        <w:trPr>
          <w:trHeight w:val="20"/>
        </w:trPr>
        <w:tc>
          <w:tcPr>
            <w:tcW w:w="299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pct"/>
            <w:shd w:val="clear" w:color="auto" w:fill="auto"/>
          </w:tcPr>
          <w:p w:rsidR="006A0804" w:rsidRPr="009238D7" w:rsidRDefault="00DB7EF5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связи предложений в тексте </w:t>
            </w:r>
          </w:p>
        </w:tc>
        <w:tc>
          <w:tcPr>
            <w:tcW w:w="66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238D7">
        <w:trPr>
          <w:trHeight w:val="20"/>
        </w:trPr>
        <w:tc>
          <w:tcPr>
            <w:tcW w:w="299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pct"/>
            <w:shd w:val="clear" w:color="auto" w:fill="auto"/>
          </w:tcPr>
          <w:p w:rsidR="006A0804" w:rsidRPr="009238D7" w:rsidRDefault="00DB7EF5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Стили и функционально-смысловые типы речи</w:t>
            </w:r>
          </w:p>
        </w:tc>
        <w:tc>
          <w:tcPr>
            <w:tcW w:w="66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238D7">
        <w:trPr>
          <w:trHeight w:val="20"/>
        </w:trPr>
        <w:tc>
          <w:tcPr>
            <w:tcW w:w="299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pct"/>
            <w:shd w:val="clear" w:color="auto" w:fill="auto"/>
          </w:tcPr>
          <w:p w:rsidR="006A0804" w:rsidRPr="009238D7" w:rsidRDefault="00DB7EF5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Отбор языковых сре</w:t>
            </w:r>
            <w:proofErr w:type="gramStart"/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дств в т</w:t>
            </w:r>
            <w:proofErr w:type="gramEnd"/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ексте в зависимости от темы, цели, адресата и ситуации общения</w:t>
            </w:r>
          </w:p>
        </w:tc>
        <w:tc>
          <w:tcPr>
            <w:tcW w:w="66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238D7">
        <w:trPr>
          <w:trHeight w:val="20"/>
        </w:trPr>
        <w:tc>
          <w:tcPr>
            <w:tcW w:w="299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pct"/>
            <w:shd w:val="clear" w:color="auto" w:fill="auto"/>
          </w:tcPr>
          <w:p w:rsidR="006A0804" w:rsidRPr="009238D7" w:rsidRDefault="00DB7EF5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  <w:tc>
          <w:tcPr>
            <w:tcW w:w="66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804" w:rsidRPr="009238D7" w:rsidTr="009238D7">
        <w:trPr>
          <w:trHeight w:val="20"/>
        </w:trPr>
        <w:tc>
          <w:tcPr>
            <w:tcW w:w="299" w:type="pct"/>
            <w:shd w:val="clear" w:color="auto" w:fill="auto"/>
          </w:tcPr>
          <w:p w:rsidR="006A0804" w:rsidRPr="009238D7" w:rsidRDefault="006A0804" w:rsidP="0092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pct"/>
            <w:shd w:val="clear" w:color="auto" w:fill="auto"/>
          </w:tcPr>
          <w:p w:rsidR="006A0804" w:rsidRPr="009238D7" w:rsidRDefault="00DB7EF5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D7">
              <w:rPr>
                <w:rFonts w:ascii="Times New Roman" w:hAnsi="Times New Roman" w:cs="Times New Roman"/>
                <w:sz w:val="24"/>
                <w:szCs w:val="24"/>
              </w:rPr>
              <w:t>Создание текстов различных стилей и функционально-смысловых типов речи</w:t>
            </w:r>
          </w:p>
        </w:tc>
        <w:tc>
          <w:tcPr>
            <w:tcW w:w="661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shd w:val="clear" w:color="auto" w:fill="auto"/>
          </w:tcPr>
          <w:p w:rsidR="006A0804" w:rsidRPr="009238D7" w:rsidRDefault="006A0804" w:rsidP="0092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0804" w:rsidRDefault="009238D7" w:rsidP="00074EDF">
      <w:pPr>
        <w:jc w:val="center"/>
      </w:pPr>
      <w:r>
        <w:t xml:space="preserve"> </w:t>
      </w:r>
    </w:p>
    <w:sectPr w:rsidR="006A0804" w:rsidSect="004E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ignoreMixedContent/>
  <w:compat/>
  <w:rsids>
    <w:rsidRoot w:val="00074EDF"/>
    <w:rsid w:val="00074EDF"/>
    <w:rsid w:val="004E168A"/>
    <w:rsid w:val="006A0804"/>
    <w:rsid w:val="009238D7"/>
    <w:rsid w:val="00DB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/>
  <cp:revision/>
  <dcterms:created xsi:type="dcterms:W3CDTF">2020-04-14T14:18:00Z</dcterms:created>
  <dcterms:modified xsi:type="dcterms:W3CDTF">2020-04-14T17:07:00Z</dcterms:modified>
</cp:coreProperties>
</file>